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4305A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305A" w:rsidRPr="008A52C4" w:rsidRDefault="00D4305A" w:rsidP="00D4305A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305A" w:rsidRPr="008A52C4" w:rsidRDefault="00D4305A" w:rsidP="00D430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5A" w:rsidRDefault="007A0B87" w:rsidP="00D4305A">
            <w:pPr>
              <w:pStyle w:val="Tre"/>
              <w:rPr>
                <w:rFonts w:ascii="Calibri" w:hAnsi="Calibri" w:cs="Calibri"/>
                <w:b/>
                <w:color w:val="auto"/>
                <w:lang w:val="pl-PL" w:eastAsia="pl-PL"/>
              </w:rPr>
            </w:pPr>
            <w:r>
              <w:rPr>
                <w:rFonts w:ascii="Calibri" w:hAnsi="Calibri" w:cs="Calibri"/>
                <w:b/>
                <w:color w:val="auto"/>
                <w:lang w:val="pl-PL" w:eastAsia="pl-PL"/>
              </w:rPr>
              <w:t>Przykład:</w:t>
            </w:r>
          </w:p>
          <w:p w:rsidR="00D4305A" w:rsidRPr="00D4305A" w:rsidRDefault="00D4305A" w:rsidP="00D4305A">
            <w:pPr>
              <w:pStyle w:val="Tre"/>
              <w:rPr>
                <w:rFonts w:ascii="Calibri" w:hAnsi="Calibri" w:cs="Calibri"/>
                <w:b/>
                <w:color w:val="auto"/>
                <w:lang w:val="pl-PL" w:eastAsia="pl-PL"/>
              </w:rPr>
            </w:pP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 xml:space="preserve">Monitor interaktywny to doskonała i nowoczesna pomoc dydaktyczna, bardzo przyjazna w codziennym użytkowaniu. </w:t>
            </w: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Sposób wykorzystania monitora to przede wszystkim prezentowanie za jego pomocą wszystkich możliwych treści edukacyjnych. Monitor będzie wykorzystywany podczas zajęć – będą na nim wyświetlane interaktywne treści edukacyjne, nowoczesne aplikacje i prezentacje, które uatrakcyjnią i unowocześnią proces nauczania.</w:t>
            </w: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Monitor będzie wykorzystywany w szeroko rozumianym procesie dydaktycznym – nie będzie przypisany do jednego nauczyciela, tylko będzie wykorzystywany przez szerokie grono pedagogiczne. Z sali, w której będzie zamontowany, będą mogli korzystać wszyscy nauczyciele.</w:t>
            </w: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 xml:space="preserve"> </w:t>
            </w: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Monitor nie wymaga kalibracji i jest bardzo prosty i przyjazny w</w:t>
            </w:r>
            <w:r>
              <w:rPr>
                <w:rFonts w:ascii="Calibri" w:hAnsi="Calibri" w:cs="Calibri"/>
                <w:color w:val="auto"/>
                <w:lang w:val="pl-PL" w:eastAsia="pl-PL"/>
              </w:rPr>
              <w:t> </w:t>
            </w: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obsłudze. Dodatkowo pozwala na efektywną prezentację treści edukacyjnych nawet w bardzo nasłonecznionych i jasnych salach lekcyjnych. Zakupiony sprzęt pozwoli nauczycielowi na dostosowanie treści do potrzeb uczniów w pracy grupowej i indywidualnej w</w:t>
            </w:r>
            <w:r>
              <w:rPr>
                <w:rFonts w:ascii="Calibri" w:hAnsi="Calibri" w:cs="Calibri"/>
                <w:color w:val="auto"/>
                <w:lang w:val="pl-PL" w:eastAsia="pl-PL"/>
              </w:rPr>
              <w:t> </w:t>
            </w: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codziennym nauczaniu. Uczyni naukę przyjazną, nowocześniejszą i</w:t>
            </w:r>
            <w:r>
              <w:rPr>
                <w:rFonts w:ascii="Calibri" w:hAnsi="Calibri" w:cs="Calibri"/>
                <w:color w:val="auto"/>
                <w:lang w:val="pl-PL" w:eastAsia="pl-PL"/>
              </w:rPr>
              <w:t> </w:t>
            </w: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bardziej interaktywną.</w:t>
            </w: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Zakupiony monitor interaktywny przyczyni się do jakościowej zmiany sposobu nauczania i uczenia się:</w:t>
            </w:r>
          </w:p>
          <w:p w:rsidR="00D4305A" w:rsidRPr="00065AF0" w:rsidRDefault="00D4305A" w:rsidP="00D4305A">
            <w:pPr>
              <w:pStyle w:val="Tre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dzięki funkcjonalności połączenia monitora z innymi urządzeniami - mobilnymi urządzeniami typu tablet, będziemy budować kulturę uczenia opartą na współpracy  uczniów w</w:t>
            </w:r>
            <w:r w:rsidR="007A0B87">
              <w:rPr>
                <w:rFonts w:ascii="Calibri" w:hAnsi="Calibri" w:cs="Calibri"/>
                <w:color w:val="auto"/>
                <w:lang w:val="pl-PL" w:eastAsia="pl-PL"/>
              </w:rPr>
              <w:t> </w:t>
            </w: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grupach/w klasie - tak na poziomie technicznym jak i merytorycznym w procesie nauczania.</w:t>
            </w:r>
          </w:p>
          <w:p w:rsidR="00D4305A" w:rsidRPr="00065AF0" w:rsidRDefault="00D4305A" w:rsidP="00D4305A">
            <w:pPr>
              <w:pStyle w:val="Tre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 xml:space="preserve">metoda projektu edukacyjnego stanie się możliwa do realizacji w szkolnych warunkach - monitor będzie wykorzystywany na wszystkich etapach pracy projektowej, w których będą uczestniczyć uczniowie, a co za tym idzie praca z monitorem może przyczynić się do częstszego i chętniejszego sięgania po realizację projektów w klasie.  </w:t>
            </w:r>
          </w:p>
          <w:p w:rsidR="00D4305A" w:rsidRPr="00065AF0" w:rsidRDefault="00D4305A" w:rsidP="00D4305A">
            <w:pPr>
              <w:pStyle w:val="Tre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przy odpowiednim wsparciu i monitorowaniu ze strony nauczyciela uczniowie pracujący w klasie z monitorem mogą wykazać się większą samodzielnością i odpowiedzialnością za proces uczenia się (choćby poprzez swobodne, choć określone zasadami korzystanie z monitora jako narzędzia do planowania, omawiania, dyskutowania i prezentowania wyników pracy grupowej).</w:t>
            </w: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</w:p>
          <w:p w:rsidR="00D4305A" w:rsidRPr="00065AF0" w:rsidRDefault="00D4305A" w:rsidP="00D4305A">
            <w:pPr>
              <w:pStyle w:val="Tre"/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065AF0">
              <w:rPr>
                <w:rFonts w:ascii="Calibri" w:hAnsi="Calibri" w:cs="Calibri"/>
                <w:color w:val="auto"/>
                <w:lang w:val="pl-PL" w:eastAsia="pl-PL"/>
              </w:rPr>
              <w:t>W ramach realizacji przedsięwzięcia zaplanowano wsparcie dla nauczycieli składające się z:</w:t>
            </w:r>
          </w:p>
          <w:p w:rsidR="00D4305A" w:rsidRPr="007A0B87" w:rsidRDefault="00D4305A" w:rsidP="00D4305A">
            <w:pPr>
              <w:pStyle w:val="Tre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auto"/>
                <w:lang w:val="pl-PL" w:eastAsia="pl-PL"/>
              </w:rPr>
            </w:pPr>
            <w:r w:rsidRPr="00741C1B">
              <w:rPr>
                <w:rFonts w:ascii="Calibri" w:hAnsi="Calibri" w:cs="Calibri"/>
                <w:color w:val="auto"/>
                <w:lang w:val="pl-PL" w:eastAsia="pl-PL"/>
              </w:rPr>
              <w:t>organizacji szkoleń on-line dla nauczycieli – celem doskonalenia będzie przekazanie informacji o funkcjonalnościach monitora oraz propozycje aplikacji i</w:t>
            </w:r>
            <w:r w:rsidR="00741C1B" w:rsidRPr="00741C1B">
              <w:rPr>
                <w:rFonts w:ascii="Calibri" w:hAnsi="Calibri" w:cs="Calibri"/>
                <w:color w:val="auto"/>
                <w:lang w:val="pl-PL" w:eastAsia="pl-PL"/>
              </w:rPr>
              <w:t> </w:t>
            </w:r>
            <w:r w:rsidRPr="00741C1B">
              <w:rPr>
                <w:rFonts w:ascii="Calibri" w:hAnsi="Calibri" w:cs="Calibri"/>
                <w:color w:val="auto"/>
                <w:lang w:val="pl-PL" w:eastAsia="pl-PL"/>
              </w:rPr>
              <w:t>rozwiązań zwiększających efektywność procesu edukacyjnego. Realizacja szkoleń pozwoli nauczycielom na optymalne prowadzenie lekcji i zajęć z</w:t>
            </w:r>
            <w:r w:rsidR="00741C1B">
              <w:rPr>
                <w:rFonts w:ascii="Calibri" w:hAnsi="Calibri" w:cs="Calibri"/>
                <w:color w:val="auto"/>
                <w:lang w:val="pl-PL" w:eastAsia="pl-PL"/>
              </w:rPr>
              <w:t> </w:t>
            </w:r>
            <w:r w:rsidRPr="00741C1B">
              <w:rPr>
                <w:rFonts w:ascii="Calibri" w:hAnsi="Calibri" w:cs="Calibri"/>
                <w:color w:val="auto"/>
                <w:lang w:val="pl-PL" w:eastAsia="pl-PL"/>
              </w:rPr>
              <w:t>wykorzystaniem nowoczesnego monitora interaktywnego.</w:t>
            </w: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439"/>
        <w:gridCol w:w="1274"/>
        <w:gridCol w:w="132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7A0B87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7A0B87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</w:t>
            </w:r>
            <w:proofErr w:type="spellStart"/>
            <w:r w:rsidR="00CF4D4E" w:rsidRPr="0098565A">
              <w:rPr>
                <w:rFonts w:ascii="Times New Roman" w:hAnsi="Times New Roman" w:cs="Times New Roman"/>
              </w:rPr>
              <w:t>ultrakrótkoogniskowym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7A0B8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</w:t>
            </w:r>
            <w:proofErr w:type="spellStart"/>
            <w:r w:rsidR="00CF4D4E" w:rsidRPr="0098565A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7A0B8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7A0B8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65A">
              <w:rPr>
                <w:rFonts w:ascii="Times New Roman" w:hAnsi="Times New Roman" w:cs="Times New Roman"/>
              </w:rPr>
              <w:t>ultrakrótkoogniskowy</w:t>
            </w:r>
            <w:proofErr w:type="spellEnd"/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7A0B87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7A0B87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7A0B87" w:rsidP="007A0B87">
            <w:pPr>
              <w:spacing w:after="0"/>
              <w:jc w:val="center"/>
            </w:pPr>
            <w:r>
              <w:t>2 monitory UHD 65 cali</w:t>
            </w: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7A0B87" w:rsidP="007A0B8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0B87">
              <w:t>17 500 zł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41C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7254" w:rsidRPr="00770C3D" w:rsidTr="007A0B87">
        <w:trPr>
          <w:trHeight w:val="309"/>
        </w:trPr>
        <w:tc>
          <w:tcPr>
            <w:tcW w:w="3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7A0B87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7A0B87">
        <w:trPr>
          <w:trHeight w:val="309"/>
        </w:trPr>
        <w:tc>
          <w:tcPr>
            <w:tcW w:w="3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w tym:</w:t>
            </w: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7A0B87">
        <w:trPr>
          <w:trHeight w:val="272"/>
        </w:trPr>
        <w:tc>
          <w:tcPr>
            <w:tcW w:w="3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741C1B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14 000 </w:t>
            </w:r>
            <w:r w:rsidR="007A0B87">
              <w:rPr>
                <w:rFonts w:ascii="Times New Roman" w:eastAsia="Calibri" w:hAnsi="Times New Roman" w:cs="Times New Roman"/>
                <w:b/>
              </w:rPr>
              <w:t>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7A0B87">
        <w:trPr>
          <w:trHeight w:val="247"/>
        </w:trPr>
        <w:tc>
          <w:tcPr>
            <w:tcW w:w="3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7A0B87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lastRenderedPageBreak/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07" w:rsidRDefault="00634A07" w:rsidP="003B2E41">
      <w:pPr>
        <w:spacing w:after="0" w:line="240" w:lineRule="auto"/>
      </w:pPr>
      <w:r>
        <w:separator/>
      </w:r>
    </w:p>
  </w:endnote>
  <w:endnote w:type="continuationSeparator" w:id="0">
    <w:p w:rsidR="00634A07" w:rsidRDefault="00634A07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07" w:rsidRDefault="00634A07" w:rsidP="003B2E41">
      <w:pPr>
        <w:spacing w:after="0" w:line="240" w:lineRule="auto"/>
      </w:pPr>
      <w:r>
        <w:separator/>
      </w:r>
    </w:p>
  </w:footnote>
  <w:footnote w:type="continuationSeparator" w:id="0">
    <w:p w:rsidR="00634A07" w:rsidRDefault="00634A07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2E86"/>
    <w:multiLevelType w:val="hybridMultilevel"/>
    <w:tmpl w:val="FD60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299"/>
    <w:multiLevelType w:val="hybridMultilevel"/>
    <w:tmpl w:val="B95A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F77F0"/>
    <w:rsid w:val="00113A6F"/>
    <w:rsid w:val="001570EF"/>
    <w:rsid w:val="0016329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C7A45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34A07"/>
    <w:rsid w:val="006C2F74"/>
    <w:rsid w:val="006F3043"/>
    <w:rsid w:val="007024CA"/>
    <w:rsid w:val="00741C1B"/>
    <w:rsid w:val="00747DFF"/>
    <w:rsid w:val="00751CEF"/>
    <w:rsid w:val="007951F5"/>
    <w:rsid w:val="007A0B87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4305A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E2032-52B2-4D13-BA34-44B1AA7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customStyle="1" w:styleId="Tre">
    <w:name w:val="Treść"/>
    <w:rsid w:val="00D430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EEDA-5C89-46BF-A8F0-0C8A156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7302</Characters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2018-02-01T13:56:00Z</cp:lastPrinted>
  <dcterms:created xsi:type="dcterms:W3CDTF">2019-02-05T21:57:00Z</dcterms:created>
  <dcterms:modified xsi:type="dcterms:W3CDTF">2019-02-05T21:57:00Z</dcterms:modified>
</cp:coreProperties>
</file>