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</w:t>
            </w:r>
            <w:r w:rsidRPr="00762DE1">
              <w:rPr>
                <w:rFonts w:ascii="Calibri" w:hAnsi="Calibri" w:cs="HelveticaNeueLTPro-Roman"/>
              </w:rPr>
              <w:lastRenderedPageBreak/>
              <w:t>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 xml:space="preserve">manufaktura, fabryka, urbanizacja, </w:t>
            </w:r>
            <w:r w:rsidRPr="00762DE1">
              <w:rPr>
                <w:rFonts w:ascii="Calibri" w:hAnsi="Calibri" w:cs="HelveticaNeueLTPro-Roman"/>
              </w:rPr>
              <w:lastRenderedPageBreak/>
              <w:t>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lastRenderedPageBreak/>
              <w:t>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Wheatsone’a,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lastRenderedPageBreak/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lastRenderedPageBreak/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lastRenderedPageBreak/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</w:t>
            </w:r>
            <w:r w:rsidR="001C5711" w:rsidRPr="00762DE1">
              <w:rPr>
                <w:rFonts w:ascii="Calibri" w:hAnsi="Calibri" w:cs="HelveticaNeueLTPro-Roman"/>
              </w:rPr>
              <w:lastRenderedPageBreak/>
              <w:t>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 xml:space="preserve">Józefa Bema Karola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</w:t>
            </w:r>
            <w:r w:rsidRPr="00762DE1">
              <w:rPr>
                <w:rFonts w:ascii="Calibri" w:hAnsi="Calibri" w:cs="HelveticaNeueLTPro-Roman"/>
              </w:rPr>
              <w:lastRenderedPageBreak/>
              <w:t>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 xml:space="preserve">pospolitej </w:t>
            </w:r>
            <w:r w:rsidR="00862F6F" w:rsidRPr="00762DE1">
              <w:rPr>
                <w:rFonts w:ascii="Calibri" w:hAnsi="Calibri"/>
              </w:rPr>
              <w:lastRenderedPageBreak/>
              <w:t>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Antoniego Radziwiłła, Edwarda Raczyńskiego, Tytusa Działyńskiego, Józefa </w:t>
            </w:r>
            <w:r w:rsidRPr="00762DE1">
              <w:rPr>
                <w:rFonts w:ascii="Calibri" w:hAnsi="Calibri" w:cs="HelveticaNeueLTPro-Roman"/>
              </w:rPr>
              <w:lastRenderedPageBreak/>
              <w:t>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 xml:space="preserve">i oświaty w zaborze </w:t>
            </w:r>
            <w:r w:rsidRPr="00762DE1">
              <w:rPr>
                <w:rFonts w:ascii="Calibri" w:hAnsi="Calibri"/>
              </w:rPr>
              <w:lastRenderedPageBreak/>
              <w:t>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</w:t>
            </w:r>
            <w:r>
              <w:rPr>
                <w:rFonts w:ascii="Calibri" w:hAnsi="Calibri"/>
              </w:rPr>
              <w:lastRenderedPageBreak/>
              <w:t>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62DE1">
              <w:rPr>
                <w:rFonts w:ascii="Calibri" w:hAnsi="Calibri" w:cs="HelveticaNeueLTPro-Roman"/>
              </w:rPr>
              <w:lastRenderedPageBreak/>
              <w:t>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oświatową Polaków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lastRenderedPageBreak/>
              <w:t>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</w:t>
            </w:r>
            <w:r w:rsidR="00D10EDF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</w:t>
            </w:r>
            <w:r w:rsidRPr="00762DE1">
              <w:rPr>
                <w:rFonts w:ascii="Calibri" w:hAnsi="Calibri"/>
              </w:rPr>
              <w:lastRenderedPageBreak/>
              <w:t>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 xml:space="preserve">dy  </w:t>
            </w:r>
            <w:r>
              <w:rPr>
                <w:rFonts w:ascii="Calibri" w:hAnsi="Calibri"/>
              </w:rPr>
              <w:lastRenderedPageBreak/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</w:t>
            </w:r>
            <w:r w:rsidRPr="00762DE1">
              <w:rPr>
                <w:rFonts w:ascii="Calibri" w:hAnsi="Calibri" w:cs="HelveticaNeueLTPro-Roman"/>
              </w:rPr>
              <w:lastRenderedPageBreak/>
              <w:t>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lastRenderedPageBreak/>
              <w:t xml:space="preserve">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lastRenderedPageBreak/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</w:t>
            </w:r>
            <w:r w:rsidRPr="00762DE1">
              <w:rPr>
                <w:rFonts w:ascii="Calibri" w:hAnsi="Calibri"/>
              </w:rPr>
              <w:lastRenderedPageBreak/>
              <w:t>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</w:t>
            </w:r>
            <w:r w:rsidRPr="00762DE1">
              <w:rPr>
                <w:rFonts w:ascii="Calibri" w:hAnsi="Calibri" w:cs="HelveticaNeueLTPro-Roman"/>
              </w:rPr>
              <w:lastRenderedPageBreak/>
              <w:t>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</w:t>
            </w:r>
            <w:r w:rsidR="00FF7381" w:rsidRPr="00762DE1">
              <w:rPr>
                <w:rFonts w:ascii="Calibri" w:hAnsi="Calibri" w:cs="HelveticaNeueLTPro-Roman"/>
              </w:rPr>
              <w:t xml:space="preserve">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lastRenderedPageBreak/>
              <w:t>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</w:t>
            </w:r>
            <w:r w:rsidRPr="00762DE1">
              <w:rPr>
                <w:rFonts w:ascii="Calibri" w:hAnsi="Calibri" w:cs="HelveticaNeueLTPro-Roman"/>
              </w:rPr>
              <w:lastRenderedPageBreak/>
              <w:t>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</w:t>
            </w:r>
            <w:r w:rsidR="007F28F8" w:rsidRPr="00762DE1">
              <w:rPr>
                <w:rFonts w:ascii="Calibri" w:hAnsi="Calibri"/>
              </w:rPr>
              <w:lastRenderedPageBreak/>
              <w:t>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</w:t>
            </w:r>
            <w:r w:rsidR="007F28F8" w:rsidRPr="007F28F8">
              <w:rPr>
                <w:rFonts w:ascii="Calibri" w:hAnsi="Calibri"/>
              </w:rPr>
              <w:lastRenderedPageBreak/>
              <w:t>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</w:t>
            </w:r>
            <w:r w:rsidRPr="007F28F8">
              <w:rPr>
                <w:rFonts w:ascii="Calibri" w:hAnsi="Calibri"/>
              </w:rPr>
              <w:lastRenderedPageBreak/>
              <w:t>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</w:t>
            </w:r>
            <w:r w:rsidRPr="007F28F8">
              <w:rPr>
                <w:rFonts w:ascii="Calibri" w:hAnsi="Calibri"/>
              </w:rPr>
              <w:lastRenderedPageBreak/>
              <w:t>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 xml:space="preserve">itykę </w:t>
            </w:r>
            <w:r w:rsidR="00B56EAC">
              <w:rPr>
                <w:rFonts w:ascii="Calibri" w:hAnsi="Calibri"/>
              </w:rPr>
              <w:lastRenderedPageBreak/>
              <w:t>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 xml:space="preserve">Upadek </w:t>
            </w:r>
            <w:r w:rsidRPr="00E43A7C">
              <w:rPr>
                <w:rFonts w:ascii="Calibri" w:hAnsi="Calibri" w:cs="HelveticaNeueLTPro-Roman"/>
              </w:rPr>
              <w:lastRenderedPageBreak/>
              <w:t>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</w:t>
            </w:r>
            <w:r w:rsidR="00607D98">
              <w:rPr>
                <w:rFonts w:ascii="Calibri" w:hAnsi="Calibri"/>
              </w:rPr>
              <w:lastRenderedPageBreak/>
              <w:t>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 xml:space="preserve">ogłoszenia manifestu </w:t>
            </w:r>
            <w:r w:rsidR="007F28F8" w:rsidRPr="007F28F8">
              <w:rPr>
                <w:rFonts w:ascii="Calibri" w:hAnsi="Calibri"/>
              </w:rPr>
              <w:lastRenderedPageBreak/>
              <w:t>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 xml:space="preserve">aresztowania Romualda Traugutta </w:t>
            </w:r>
            <w:r w:rsidR="007F28F8" w:rsidRPr="007F28F8">
              <w:rPr>
                <w:rFonts w:ascii="Calibri" w:hAnsi="Calibri"/>
              </w:rPr>
              <w:lastRenderedPageBreak/>
              <w:t>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</w:t>
            </w:r>
            <w:r w:rsidRPr="007F28F8">
              <w:rPr>
                <w:rFonts w:ascii="Calibri" w:hAnsi="Calibri"/>
              </w:rPr>
              <w:lastRenderedPageBreak/>
              <w:t>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z polskim </w:t>
            </w:r>
            <w:r w:rsidRPr="00E761D5">
              <w:rPr>
                <w:rFonts w:ascii="Calibri" w:hAnsi="Calibri" w:cs="HelveticaNeueLTPro-Roman"/>
              </w:rPr>
              <w:lastRenderedPageBreak/>
              <w:t>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</w:t>
            </w:r>
            <w:r w:rsidR="007F28F8" w:rsidRPr="007F28F8">
              <w:rPr>
                <w:rFonts w:ascii="Calibri" w:hAnsi="Calibri"/>
              </w:rPr>
              <w:lastRenderedPageBreak/>
              <w:t>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lastRenderedPageBreak/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Szkoły Głównej </w:t>
            </w:r>
            <w:r w:rsidRPr="007F28F8">
              <w:rPr>
                <w:rFonts w:ascii="Calibri" w:hAnsi="Calibri"/>
              </w:rPr>
              <w:lastRenderedPageBreak/>
              <w:t>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lastRenderedPageBreak/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</w:t>
            </w:r>
            <w:r w:rsidR="009331DE" w:rsidRPr="00267889">
              <w:rPr>
                <w:rFonts w:ascii="Calibri" w:hAnsi="Calibri" w:cs="Times New Roman"/>
              </w:rPr>
              <w:lastRenderedPageBreak/>
              <w:t>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</w:t>
            </w:r>
            <w:r w:rsidR="009331DE" w:rsidRPr="00267889">
              <w:rPr>
                <w:rFonts w:ascii="Calibri" w:hAnsi="Calibri" w:cs="Times New Roman"/>
              </w:rPr>
              <w:lastRenderedPageBreak/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państwa europejskie walczące w Wielkiej Wojnie po stronie ententy 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lastRenderedPageBreak/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</w:t>
            </w:r>
            <w:r w:rsidR="009331DE" w:rsidRPr="00267889">
              <w:rPr>
                <w:rFonts w:ascii="Calibri" w:hAnsi="Calibri" w:cs="Times New Roman"/>
              </w:rPr>
              <w:lastRenderedPageBreak/>
              <w:t>Legiony Polskie i 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Kostiuchnówką (1916), bitwy pod Rokitną (1915), kryzysu przysięgowego (VII </w:t>
            </w:r>
            <w:r w:rsidRPr="00267889">
              <w:rPr>
                <w:rFonts w:ascii="Calibri" w:hAnsi="Calibri" w:cs="HelveticaNeueLTPro-Roman"/>
              </w:rPr>
              <w:lastRenderedPageBreak/>
              <w:t>1917), bitwy pod 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bitwy pod Tannenbergiem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podział ziem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wybuchu rewolucji lutowej (8 III 1917), wybuchu rewolucji </w:t>
            </w:r>
            <w:r w:rsidRPr="00267889">
              <w:rPr>
                <w:rFonts w:ascii="Calibri" w:hAnsi="Calibri" w:cs="HelveticaNeueLTPro-Roman"/>
              </w:rPr>
              <w:lastRenderedPageBreak/>
              <w:t>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dwuwładza, bolszewicy, tezy kwietniowe, Rada Komisarzy Ludowych, Armia Czerwona, łagry, </w:t>
            </w:r>
            <w:r w:rsidRPr="00267889">
              <w:rPr>
                <w:rFonts w:ascii="Calibri" w:hAnsi="Calibri" w:cs="HelveticaNeueLTPro-Roman"/>
              </w:rPr>
              <w:lastRenderedPageBreak/>
              <w:t>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wybuchu rewolucji 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</w:t>
            </w:r>
            <w:r w:rsidRPr="00267889">
              <w:rPr>
                <w:rFonts w:ascii="Calibri" w:hAnsi="Calibri" w:cs="HelveticaNeueLTPro-Roman"/>
              </w:rPr>
              <w:t>konstytucji (VII 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</w:t>
            </w:r>
            <w:r w:rsidR="009331DE" w:rsidRPr="00267889">
              <w:rPr>
                <w:rFonts w:ascii="Calibri" w:hAnsi="Calibri" w:cs="Times New Roman"/>
              </w:rPr>
              <w:lastRenderedPageBreak/>
              <w:t>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</w:t>
            </w:r>
            <w:r w:rsidR="00FC1474">
              <w:rPr>
                <w:rFonts w:ascii="Calibri" w:hAnsi="Calibri" w:cs="Times New Roman"/>
              </w:rPr>
              <w:lastRenderedPageBreak/>
              <w:t xml:space="preserve">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>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paktów laterańskich (1929), przyjęcia ustaw norymberskich </w:t>
            </w:r>
            <w:r w:rsidRPr="00267889">
              <w:rPr>
                <w:rFonts w:ascii="Calibri" w:hAnsi="Calibri" w:cs="HelveticaNeueLTPro-Roman"/>
              </w:rPr>
              <w:lastRenderedPageBreak/>
              <w:t>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</w:t>
            </w:r>
            <w:r w:rsidRPr="00267889">
              <w:rPr>
                <w:rFonts w:ascii="Calibri" w:hAnsi="Calibri" w:cs="HelveticaNeueLTPro-Roman"/>
              </w:rPr>
              <w:lastRenderedPageBreak/>
              <w:t>Reichstagu (II 1933), 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lastRenderedPageBreak/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</w:t>
            </w:r>
            <w:r w:rsidRPr="00267889">
              <w:rPr>
                <w:rFonts w:asciiTheme="minorHAnsi" w:hAnsiTheme="minorHAnsi" w:cstheme="minorHAnsi"/>
              </w:rPr>
              <w:lastRenderedPageBreak/>
              <w:t>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wielkiej </w:t>
            </w:r>
            <w:r w:rsidRPr="00267889">
              <w:rPr>
                <w:rFonts w:asciiTheme="minorHAnsi" w:hAnsiTheme="minorHAnsi" w:cstheme="minorHAnsi"/>
              </w:rPr>
              <w:lastRenderedPageBreak/>
              <w:t>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w okresie </w:t>
            </w:r>
            <w:r w:rsidRPr="00267889">
              <w:rPr>
                <w:rFonts w:ascii="Calibri" w:hAnsi="Calibri" w:cs="HelveticaNeueLTPro-Roman"/>
              </w:rPr>
              <w:lastRenderedPageBreak/>
              <w:t>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lastRenderedPageBreak/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</w:t>
            </w:r>
            <w:r w:rsidRPr="009031E4">
              <w:rPr>
                <w:rFonts w:ascii="Calibri" w:hAnsi="Calibri" w:cs="HelveticaNeueLTPro-Roman"/>
              </w:rPr>
              <w:lastRenderedPageBreak/>
              <w:t xml:space="preserve">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</w:t>
            </w:r>
            <w:r w:rsidRPr="00267889">
              <w:rPr>
                <w:rFonts w:ascii="Calibri" w:hAnsi="Calibri" w:cs="HelveticaNeueLTPro-Roman"/>
              </w:rPr>
              <w:lastRenderedPageBreak/>
              <w:t>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modernizm, </w:t>
            </w:r>
            <w:r w:rsidRPr="00267889">
              <w:rPr>
                <w:rFonts w:ascii="Calibri" w:hAnsi="Calibri" w:cs="HelveticaNeueLTPro-Roman"/>
              </w:rPr>
              <w:lastRenderedPageBreak/>
              <w:t>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dadaizm, surrealizm,  </w:t>
            </w:r>
            <w:r w:rsidRPr="00267889">
              <w:rPr>
                <w:rFonts w:ascii="Calibri" w:hAnsi="Calibri" w:cs="HelveticaNeueLTPro-Roman"/>
              </w:rPr>
              <w:lastRenderedPageBreak/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</w:t>
            </w:r>
            <w:r w:rsidR="009331DE" w:rsidRPr="00267889">
              <w:rPr>
                <w:rFonts w:ascii="Calibri" w:hAnsi="Calibri" w:cs="Times New Roman"/>
              </w:rPr>
              <w:lastRenderedPageBreak/>
              <w:t>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i kolejne </w:t>
            </w:r>
            <w:r w:rsidRPr="00A921C6">
              <w:rPr>
                <w:rFonts w:ascii="Calibri" w:hAnsi="Calibri" w:cs="HelveticaNeueLTPro-Roman"/>
              </w:rPr>
              <w:lastRenderedPageBreak/>
              <w:t>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na Dalekim </w:t>
            </w:r>
            <w:r w:rsidRPr="00267889">
              <w:rPr>
                <w:rFonts w:asciiTheme="minorHAnsi" w:hAnsiTheme="minorHAnsi" w:cstheme="minorHAnsi"/>
              </w:rPr>
              <w:lastRenderedPageBreak/>
              <w:t>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zbombardowania Guerniki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</w:t>
            </w:r>
            <w:r w:rsidR="009331DE" w:rsidRPr="00267889">
              <w:rPr>
                <w:rFonts w:asciiTheme="minorHAnsi" w:hAnsiTheme="minorHAnsi" w:cstheme="minorHAnsi"/>
              </w:rPr>
              <w:t xml:space="preserve">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polskiej ofensywy wiosennej (1919), układu z Symonem Petlurą (IV 1920), bitwy pod Zadwórznem (1920), 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Symona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</w:t>
            </w:r>
            <w:r w:rsidR="009331DE" w:rsidRPr="001A3262">
              <w:rPr>
                <w:rFonts w:ascii="Calibri" w:hAnsi="Calibri" w:cs="HelveticaNeueLTPro-Roman"/>
              </w:rPr>
              <w:lastRenderedPageBreak/>
              <w:t>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</w:t>
            </w:r>
            <w:r w:rsidRPr="00B5010D">
              <w:rPr>
                <w:rFonts w:asciiTheme="minorHAnsi" w:hAnsiTheme="minorHAnsi" w:cstheme="minorHAnsi"/>
              </w:rPr>
              <w:lastRenderedPageBreak/>
              <w:t>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</w:t>
            </w:r>
            <w:r w:rsidRPr="00B5010D">
              <w:rPr>
                <w:rFonts w:asciiTheme="minorHAnsi" w:hAnsiTheme="minorHAnsi" w:cstheme="minorHAnsi"/>
              </w:rPr>
              <w:lastRenderedPageBreak/>
              <w:t>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</w:t>
            </w:r>
            <w:r w:rsidR="009331DE">
              <w:rPr>
                <w:rFonts w:asciiTheme="minorHAnsi" w:hAnsiTheme="minorHAnsi" w:cstheme="minorHAnsi"/>
              </w:rPr>
              <w:lastRenderedPageBreak/>
              <w:t>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lastRenderedPageBreak/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</w:t>
            </w:r>
            <w:r w:rsidRPr="00AF2B90">
              <w:rPr>
                <w:rFonts w:asciiTheme="minorHAnsi" w:hAnsiTheme="minorHAnsi" w:cstheme="minorHAnsi"/>
              </w:rPr>
              <w:lastRenderedPageBreak/>
              <w:t>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– identyfikuje postacie Kazimierza 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Odbudowa </w:t>
            </w:r>
            <w:r w:rsidRPr="00F57762">
              <w:rPr>
                <w:rFonts w:ascii="Calibri" w:hAnsi="Calibri" w:cs="HelveticaNeueLTPro-Roman"/>
              </w:rPr>
              <w:lastRenderedPageBreak/>
              <w:t>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lastRenderedPageBreak/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asymilacja narodowa, </w:t>
            </w:r>
            <w:r w:rsidRPr="00952E2C">
              <w:rPr>
                <w:rFonts w:asciiTheme="minorHAnsi" w:hAnsiTheme="minorHAnsi" w:cstheme="minorHAnsi"/>
              </w:rPr>
              <w:lastRenderedPageBreak/>
              <w:t>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 xml:space="preserve">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 </w:t>
            </w:r>
            <w:r w:rsidRPr="005015C6">
              <w:rPr>
                <w:rFonts w:ascii="Calibri" w:hAnsi="Calibri" w:cs="HelveticaNeueLTPro-Roman"/>
              </w:rPr>
              <w:lastRenderedPageBreak/>
              <w:t>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</w:t>
            </w:r>
            <w:r w:rsidRPr="00DA61D6">
              <w:rPr>
                <w:rFonts w:ascii="Calibri" w:hAnsi="Calibri" w:cs="HelveticaNeueLTPro-Roman"/>
              </w:rPr>
              <w:lastRenderedPageBreak/>
              <w:t xml:space="preserve">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radzieckiego o nieagresji (1932),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lastRenderedPageBreak/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</w:t>
            </w:r>
            <w:r w:rsidRPr="004B4062">
              <w:rPr>
                <w:rFonts w:asciiTheme="minorHAnsi" w:hAnsiTheme="minorHAnsi" w:cstheme="minorHAnsi"/>
              </w:rPr>
              <w:lastRenderedPageBreak/>
              <w:t>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</w:t>
            </w:r>
            <w:r w:rsidRPr="004B4062">
              <w:rPr>
                <w:rFonts w:asciiTheme="minorHAnsi" w:hAnsiTheme="minorHAnsi" w:cstheme="minorHAnsi"/>
              </w:rPr>
              <w:t>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67" w:rsidRDefault="00B41C67" w:rsidP="00495CA6">
      <w:r>
        <w:separator/>
      </w:r>
    </w:p>
  </w:endnote>
  <w:endnote w:type="continuationSeparator" w:id="0">
    <w:p w:rsidR="00B41C67" w:rsidRDefault="00B41C67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7CB5">
      <w:rPr>
        <w:noProof/>
      </w:rPr>
      <w:t>37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67" w:rsidRDefault="00B41C67" w:rsidP="00495CA6">
      <w:r>
        <w:separator/>
      </w:r>
    </w:p>
  </w:footnote>
  <w:footnote w:type="continuationSeparator" w:id="0">
    <w:p w:rsidR="00B41C67" w:rsidRDefault="00B41C67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C7CB5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1C67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B2EE-C4B2-4C12-A967-6B3C058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E6D1-4BA8-4925-8999-40BF3C9F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47</Pages>
  <Words>11922</Words>
  <Characters>71536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Anna Pietrzak</cp:lastModifiedBy>
  <cp:revision>447</cp:revision>
  <cp:lastPrinted>2012-06-08T11:25:00Z</cp:lastPrinted>
  <dcterms:created xsi:type="dcterms:W3CDTF">2017-08-29T07:23:00Z</dcterms:created>
  <dcterms:modified xsi:type="dcterms:W3CDTF">2017-09-07T07:18:00Z</dcterms:modified>
</cp:coreProperties>
</file>